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99"/>
        <w:gridCol w:w="9"/>
        <w:gridCol w:w="1440"/>
        <w:gridCol w:w="1102"/>
        <w:gridCol w:w="1700"/>
        <w:gridCol w:w="618"/>
        <w:gridCol w:w="1890"/>
      </w:tblGrid>
      <w:tr w:rsidR="00C341F1" w:rsidTr="002A76EA">
        <w:trPr>
          <w:cantSplit/>
          <w:trHeight w:val="4290"/>
        </w:trPr>
        <w:tc>
          <w:tcPr>
            <w:tcW w:w="9558" w:type="dxa"/>
            <w:gridSpan w:val="7"/>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F2DE3" w:rsidRDefault="00CF2DE3">
            <w:pPr>
              <w:tabs>
                <w:tab w:val="center" w:pos="4560"/>
              </w:tabs>
              <w:rPr>
                <w:rFonts w:ascii="Arial" w:hAnsi="Arial"/>
                <w:lang w:val="en-GB"/>
              </w:rPr>
            </w:pPr>
          </w:p>
          <w:p w:rsidR="00C341F1" w:rsidRDefault="00CF2DE3">
            <w:pPr>
              <w:jc w:val="center"/>
              <w:rPr>
                <w:rFonts w:ascii="Arial" w:hAnsi="Arial"/>
              </w:rPr>
            </w:pPr>
            <w:r>
              <w:rPr>
                <w:rFonts w:ascii="Arial" w:hAnsi="Arial"/>
                <w:noProof/>
                <w:lang w:eastAsia="en-CA"/>
              </w:rPr>
              <w:drawing>
                <wp:inline distT="0" distB="0" distL="0" distR="0" wp14:anchorId="470247F3" wp14:editId="3D8F0E98">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341F1" w:rsidRDefault="00C341F1">
            <w:pPr>
              <w:jc w:val="center"/>
              <w:rPr>
                <w:rFonts w:ascii="Arial" w:hAnsi="Arial"/>
                <w:lang w:val="en-GB"/>
              </w:rPr>
            </w:pPr>
          </w:p>
          <w:p w:rsidR="00C341F1" w:rsidRPr="00CF2DE3" w:rsidRDefault="00CF2DE3">
            <w:pPr>
              <w:pStyle w:val="Heading1"/>
              <w:rPr>
                <w:rFonts w:ascii="Arial" w:hAnsi="Arial"/>
                <w:sz w:val="28"/>
                <w:u w:val="none"/>
              </w:rPr>
            </w:pPr>
            <w:r>
              <w:rPr>
                <w:rFonts w:ascii="Arial" w:hAnsi="Arial"/>
                <w:sz w:val="28"/>
                <w:u w:val="none"/>
              </w:rPr>
              <w:t xml:space="preserve">COURSE </w:t>
            </w:r>
            <w:r w:rsidR="00C341F1" w:rsidRPr="00CF2DE3">
              <w:rPr>
                <w:rFonts w:ascii="Arial" w:hAnsi="Arial"/>
                <w:sz w:val="28"/>
                <w:u w:val="none"/>
              </w:rPr>
              <w:t>OUTLINE</w:t>
            </w:r>
          </w:p>
          <w:p w:rsidR="00C341F1" w:rsidRDefault="00C341F1">
            <w:pPr>
              <w:rPr>
                <w:rFonts w:ascii="Arial" w:hAnsi="Arial"/>
              </w:rPr>
            </w:pP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COURSE TITLE:</w:t>
            </w:r>
          </w:p>
          <w:p w:rsidR="00C341F1" w:rsidRDefault="00C341F1">
            <w:pPr>
              <w:rPr>
                <w:rFonts w:ascii="Arial" w:hAnsi="Arial"/>
                <w:b/>
              </w:rPr>
            </w:pPr>
          </w:p>
        </w:tc>
        <w:tc>
          <w:tcPr>
            <w:tcW w:w="6750" w:type="dxa"/>
            <w:gridSpan w:val="5"/>
          </w:tcPr>
          <w:p w:rsidR="00C341F1" w:rsidRDefault="004472B8" w:rsidP="009C6D87">
            <w:pPr>
              <w:rPr>
                <w:rFonts w:ascii="Arial" w:hAnsi="Arial"/>
              </w:rPr>
            </w:pPr>
            <w:r>
              <w:rPr>
                <w:rFonts w:ascii="Arial" w:hAnsi="Arial"/>
              </w:rPr>
              <w:t>Fieldwork Seminar For Social Services II</w:t>
            </w:r>
            <w:r w:rsidR="009C6D87">
              <w:rPr>
                <w:rFonts w:ascii="Arial" w:hAnsi="Arial"/>
              </w:rPr>
              <w:t>C</w:t>
            </w:r>
          </w:p>
        </w:tc>
      </w:tr>
      <w:tr w:rsidR="00C341F1" w:rsidTr="002A76EA">
        <w:tc>
          <w:tcPr>
            <w:tcW w:w="2808" w:type="dxa"/>
            <w:gridSpan w:val="2"/>
          </w:tcPr>
          <w:p w:rsidR="00C341F1" w:rsidRPr="00CF2DE3" w:rsidRDefault="00C341F1">
            <w:pPr>
              <w:rPr>
                <w:rFonts w:ascii="Arial" w:hAnsi="Arial"/>
                <w:b/>
                <w:lang w:val="en-GB"/>
              </w:rPr>
            </w:pPr>
            <w:r w:rsidRPr="00CF2DE3">
              <w:rPr>
                <w:rFonts w:ascii="Arial" w:hAnsi="Arial"/>
                <w:b/>
                <w:lang w:val="en-GB"/>
              </w:rPr>
              <w:t>CODE NO. :</w:t>
            </w:r>
          </w:p>
          <w:p w:rsidR="00C341F1" w:rsidRDefault="00C341F1">
            <w:pPr>
              <w:rPr>
                <w:rFonts w:ascii="Arial" w:hAnsi="Arial"/>
                <w:b/>
              </w:rPr>
            </w:pPr>
          </w:p>
        </w:tc>
        <w:tc>
          <w:tcPr>
            <w:tcW w:w="2542" w:type="dxa"/>
            <w:gridSpan w:val="2"/>
          </w:tcPr>
          <w:p w:rsidR="00C341F1" w:rsidRDefault="008F001F" w:rsidP="003F4155">
            <w:pPr>
              <w:rPr>
                <w:rFonts w:ascii="Arial" w:hAnsi="Arial"/>
              </w:rPr>
            </w:pPr>
            <w:r>
              <w:rPr>
                <w:rFonts w:ascii="Arial" w:hAnsi="Arial"/>
              </w:rPr>
              <w:t>NSW23</w:t>
            </w:r>
            <w:r w:rsidR="00950458">
              <w:rPr>
                <w:rFonts w:ascii="Arial" w:hAnsi="Arial"/>
              </w:rPr>
              <w:t>2</w:t>
            </w:r>
          </w:p>
        </w:tc>
        <w:tc>
          <w:tcPr>
            <w:tcW w:w="1700" w:type="dxa"/>
          </w:tcPr>
          <w:p w:rsidR="00C341F1" w:rsidRPr="00CF2DE3" w:rsidRDefault="00C341F1">
            <w:pPr>
              <w:rPr>
                <w:rFonts w:ascii="Arial" w:hAnsi="Arial"/>
                <w:b/>
              </w:rPr>
            </w:pPr>
            <w:r w:rsidRPr="00CF2DE3">
              <w:rPr>
                <w:rFonts w:ascii="Arial" w:hAnsi="Arial"/>
                <w:b/>
                <w:lang w:val="en-GB"/>
              </w:rPr>
              <w:t>SEMESTER:</w:t>
            </w:r>
          </w:p>
        </w:tc>
        <w:tc>
          <w:tcPr>
            <w:tcW w:w="2508" w:type="dxa"/>
            <w:gridSpan w:val="2"/>
          </w:tcPr>
          <w:p w:rsidR="00C341F1" w:rsidRDefault="008F001F">
            <w:pPr>
              <w:rPr>
                <w:rFonts w:ascii="Arial" w:hAnsi="Arial"/>
              </w:rPr>
            </w:pPr>
            <w:r>
              <w:rPr>
                <w:rFonts w:ascii="Arial" w:hAnsi="Arial"/>
              </w:rPr>
              <w:t>5</w:t>
            </w: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PROGRAM:</w:t>
            </w:r>
          </w:p>
          <w:p w:rsidR="00C341F1" w:rsidRDefault="00C341F1">
            <w:pPr>
              <w:rPr>
                <w:rFonts w:ascii="Arial" w:hAnsi="Arial"/>
              </w:rPr>
            </w:pPr>
          </w:p>
        </w:tc>
        <w:tc>
          <w:tcPr>
            <w:tcW w:w="6750" w:type="dxa"/>
            <w:gridSpan w:val="5"/>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AUTHOR:</w:t>
            </w:r>
          </w:p>
          <w:p w:rsidR="00C341F1" w:rsidRDefault="00C341F1">
            <w:pPr>
              <w:rPr>
                <w:rFonts w:ascii="Arial" w:hAnsi="Arial"/>
              </w:rPr>
            </w:pPr>
          </w:p>
        </w:tc>
        <w:tc>
          <w:tcPr>
            <w:tcW w:w="6750" w:type="dxa"/>
            <w:gridSpan w:val="5"/>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proofErr w:type="spellStart"/>
              <w:smartTag w:uri="urn:schemas:contacts" w:element="Sn">
                <w:r w:rsidR="00C341F1">
                  <w:rPr>
                    <w:rFonts w:ascii="Arial" w:hAnsi="Arial"/>
                  </w:rPr>
                  <w:t>Proulx</w:t>
                </w:r>
              </w:smartTag>
            </w:smartTag>
            <w:proofErr w:type="spellEnd"/>
          </w:p>
        </w:tc>
      </w:tr>
      <w:tr w:rsidR="00C341F1" w:rsidTr="00593AA2">
        <w:trPr>
          <w:trHeight w:val="473"/>
        </w:trPr>
        <w:tc>
          <w:tcPr>
            <w:tcW w:w="2808" w:type="dxa"/>
            <w:gridSpan w:val="2"/>
          </w:tcPr>
          <w:p w:rsidR="00C341F1" w:rsidRPr="00CF2DE3" w:rsidRDefault="00C341F1">
            <w:pPr>
              <w:rPr>
                <w:rFonts w:ascii="Arial" w:hAnsi="Arial"/>
                <w:b/>
                <w:lang w:val="en-GB"/>
              </w:rPr>
            </w:pPr>
            <w:r w:rsidRPr="00CF2DE3">
              <w:rPr>
                <w:rFonts w:ascii="Arial" w:hAnsi="Arial"/>
                <w:b/>
                <w:lang w:val="en-GB"/>
              </w:rPr>
              <w:t>DATE:</w:t>
            </w:r>
          </w:p>
          <w:p w:rsidR="00C341F1" w:rsidRDefault="00C341F1">
            <w:pPr>
              <w:rPr>
                <w:rFonts w:ascii="Arial" w:hAnsi="Arial"/>
              </w:rPr>
            </w:pPr>
          </w:p>
        </w:tc>
        <w:tc>
          <w:tcPr>
            <w:tcW w:w="1440" w:type="dxa"/>
          </w:tcPr>
          <w:p w:rsidR="00C341F1" w:rsidRDefault="00C328F7" w:rsidP="00950458">
            <w:pPr>
              <w:rPr>
                <w:rFonts w:ascii="Arial" w:hAnsi="Arial"/>
              </w:rPr>
            </w:pPr>
            <w:r>
              <w:rPr>
                <w:rFonts w:ascii="Arial" w:hAnsi="Arial"/>
              </w:rPr>
              <w:t>Oct 2016</w:t>
            </w:r>
          </w:p>
        </w:tc>
        <w:tc>
          <w:tcPr>
            <w:tcW w:w="3420" w:type="dxa"/>
            <w:gridSpan w:val="3"/>
          </w:tcPr>
          <w:p w:rsidR="00C341F1" w:rsidRPr="00CF2DE3" w:rsidRDefault="00C341F1" w:rsidP="00192945">
            <w:pPr>
              <w:ind w:right="-391"/>
              <w:rPr>
                <w:rFonts w:ascii="Arial" w:hAnsi="Arial"/>
              </w:rPr>
            </w:pPr>
            <w:r w:rsidRPr="00CF2DE3">
              <w:rPr>
                <w:rFonts w:ascii="Arial" w:hAnsi="Arial"/>
                <w:b/>
                <w:lang w:val="en-GB"/>
              </w:rPr>
              <w:t>PREVIOUS OUTLINE DATED:</w:t>
            </w:r>
          </w:p>
        </w:tc>
        <w:tc>
          <w:tcPr>
            <w:tcW w:w="1890" w:type="dxa"/>
          </w:tcPr>
          <w:p w:rsidR="00C341F1" w:rsidRDefault="00E3747D" w:rsidP="00C328F7">
            <w:pPr>
              <w:ind w:right="-391"/>
              <w:rPr>
                <w:rFonts w:ascii="Arial" w:hAnsi="Arial"/>
              </w:rPr>
            </w:pPr>
            <w:r w:rsidRPr="00E3747D">
              <w:rPr>
                <w:rFonts w:ascii="Arial" w:hAnsi="Arial"/>
              </w:rPr>
              <w:t>June</w:t>
            </w:r>
            <w:r w:rsidR="00140654">
              <w:rPr>
                <w:rFonts w:ascii="Arial" w:hAnsi="Arial"/>
              </w:rPr>
              <w:t xml:space="preserve"> 201</w:t>
            </w:r>
            <w:r w:rsidR="00C328F7">
              <w:rPr>
                <w:rFonts w:ascii="Arial" w:hAnsi="Arial"/>
              </w:rPr>
              <w:t>5</w:t>
            </w:r>
          </w:p>
        </w:tc>
      </w:tr>
      <w:tr w:rsidR="002A76EA" w:rsidTr="002A76EA">
        <w:trPr>
          <w:cantSplit/>
        </w:trPr>
        <w:tc>
          <w:tcPr>
            <w:tcW w:w="2808" w:type="dxa"/>
            <w:gridSpan w:val="2"/>
          </w:tcPr>
          <w:p w:rsidR="002A76EA" w:rsidRDefault="002A76EA">
            <w:pPr>
              <w:rPr>
                <w:rFonts w:ascii="Arial" w:hAnsi="Arial"/>
              </w:rPr>
            </w:pPr>
            <w:r>
              <w:rPr>
                <w:rFonts w:ascii="Arial" w:hAnsi="Arial"/>
                <w:b/>
                <w:lang w:val="en-GB"/>
              </w:rPr>
              <w:t>APPROVED:</w:t>
            </w:r>
          </w:p>
        </w:tc>
        <w:tc>
          <w:tcPr>
            <w:tcW w:w="6750" w:type="dxa"/>
            <w:gridSpan w:val="5"/>
          </w:tcPr>
          <w:p w:rsidR="002A76EA" w:rsidRPr="00593AA2" w:rsidRDefault="008D2E71" w:rsidP="00192945">
            <w:pPr>
              <w:ind w:right="-391"/>
            </w:pPr>
            <w:r>
              <w:t xml:space="preserve">                   “Angelique Lemay”                                        Oct 2016</w:t>
            </w:r>
            <w:bookmarkStart w:id="0" w:name="_GoBack"/>
            <w:bookmarkEnd w:id="0"/>
          </w:p>
        </w:tc>
      </w:tr>
      <w:tr w:rsidR="00C341F1" w:rsidTr="002A76EA">
        <w:trPr>
          <w:cantSplit/>
        </w:trPr>
        <w:tc>
          <w:tcPr>
            <w:tcW w:w="2808" w:type="dxa"/>
            <w:gridSpan w:val="2"/>
          </w:tcPr>
          <w:p w:rsidR="00C341F1" w:rsidRDefault="00C341F1">
            <w:pPr>
              <w:rPr>
                <w:rFonts w:ascii="Arial" w:hAnsi="Arial"/>
              </w:rPr>
            </w:pPr>
          </w:p>
        </w:tc>
        <w:tc>
          <w:tcPr>
            <w:tcW w:w="4860" w:type="dxa"/>
            <w:gridSpan w:val="4"/>
          </w:tcPr>
          <w:p w:rsidR="00694E23" w:rsidRPr="002A76EA" w:rsidRDefault="002A76EA" w:rsidP="002A76EA">
            <w:pPr>
              <w:pStyle w:val="Heading2"/>
              <w:ind w:right="-391"/>
              <w:rPr>
                <w:rFonts w:ascii="Arial" w:hAnsi="Arial" w:cs="Arial"/>
                <w:lang w:val="en-US"/>
              </w:rPr>
            </w:pPr>
            <w:r w:rsidRPr="002A76EA">
              <w:rPr>
                <w:rFonts w:ascii="Arial" w:hAnsi="Arial" w:cs="Arial"/>
                <w:lang w:val="en-US"/>
              </w:rPr>
              <w:t>_______________________________</w:t>
            </w:r>
          </w:p>
          <w:p w:rsidR="002A76EA" w:rsidRPr="002A76EA" w:rsidRDefault="002A76EA" w:rsidP="002A76EA">
            <w:pPr>
              <w:jc w:val="center"/>
              <w:rPr>
                <w:rFonts w:ascii="Arial" w:hAnsi="Arial" w:cs="Arial"/>
                <w:b/>
                <w:lang w:val="en-US"/>
              </w:rPr>
            </w:pPr>
            <w:r w:rsidRPr="002A76EA">
              <w:rPr>
                <w:rFonts w:ascii="Arial" w:hAnsi="Arial" w:cs="Arial"/>
                <w:b/>
                <w:lang w:val="en-US"/>
              </w:rPr>
              <w:t>DEAN</w:t>
            </w:r>
          </w:p>
        </w:tc>
        <w:tc>
          <w:tcPr>
            <w:tcW w:w="1890" w:type="dxa"/>
          </w:tcPr>
          <w:p w:rsidR="002A76EA" w:rsidRPr="002A76EA" w:rsidRDefault="002A76EA" w:rsidP="002A76EA">
            <w:pPr>
              <w:ind w:right="-391"/>
              <w:jc w:val="center"/>
              <w:rPr>
                <w:rFonts w:ascii="Arial" w:hAnsi="Arial" w:cs="Arial"/>
                <w:b/>
                <w:lang w:val="en-GB"/>
              </w:rPr>
            </w:pPr>
            <w:r w:rsidRPr="002A76EA">
              <w:rPr>
                <w:rFonts w:ascii="Arial" w:hAnsi="Arial" w:cs="Arial"/>
                <w:b/>
                <w:lang w:val="en-GB"/>
              </w:rPr>
              <w:t>__________</w:t>
            </w:r>
          </w:p>
          <w:p w:rsidR="00C341F1" w:rsidRPr="002A76EA" w:rsidRDefault="00C341F1" w:rsidP="002A76EA">
            <w:pPr>
              <w:ind w:right="-391"/>
              <w:jc w:val="center"/>
              <w:rPr>
                <w:rFonts w:ascii="Arial" w:hAnsi="Arial" w:cs="Arial"/>
                <w:b/>
              </w:rPr>
            </w:pPr>
            <w:r w:rsidRPr="002A76EA">
              <w:rPr>
                <w:rFonts w:ascii="Arial" w:hAnsi="Arial" w:cs="Arial"/>
                <w:b/>
                <w:lang w:val="en-GB"/>
              </w:rPr>
              <w:t>DATE</w:t>
            </w:r>
          </w:p>
        </w:tc>
      </w:tr>
      <w:tr w:rsidR="00C341F1" w:rsidTr="002A76EA">
        <w:trPr>
          <w:cantSplit/>
        </w:trPr>
        <w:tc>
          <w:tcPr>
            <w:tcW w:w="2808" w:type="dxa"/>
            <w:gridSpan w:val="2"/>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750" w:type="dxa"/>
            <w:gridSpan w:val="5"/>
          </w:tcPr>
          <w:p w:rsidR="00C341F1" w:rsidRPr="00FF3C4F" w:rsidRDefault="00950458">
            <w:pPr>
              <w:rPr>
                <w:rFonts w:ascii="Arial" w:hAnsi="Arial"/>
              </w:rPr>
            </w:pPr>
            <w:r>
              <w:rPr>
                <w:rFonts w:ascii="Arial" w:hAnsi="Arial"/>
              </w:rPr>
              <w:t>2</w:t>
            </w:r>
          </w:p>
        </w:tc>
      </w:tr>
      <w:tr w:rsidR="00C341F1" w:rsidTr="002A76EA">
        <w:trPr>
          <w:cantSplit/>
        </w:trPr>
        <w:tc>
          <w:tcPr>
            <w:tcW w:w="2808" w:type="dxa"/>
            <w:gridSpan w:val="2"/>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750" w:type="dxa"/>
            <w:gridSpan w:val="5"/>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2A76EA" w:rsidTr="002A76EA">
        <w:tc>
          <w:tcPr>
            <w:tcW w:w="2799" w:type="dxa"/>
          </w:tcPr>
          <w:p w:rsidR="002A76EA" w:rsidRDefault="002A76EA">
            <w:pPr>
              <w:rPr>
                <w:rFonts w:ascii="Arial" w:hAnsi="Arial"/>
                <w:b/>
                <w:lang w:val="en-GB"/>
              </w:rPr>
            </w:pPr>
            <w:r>
              <w:rPr>
                <w:rFonts w:ascii="Arial" w:hAnsi="Arial"/>
                <w:b/>
                <w:lang w:val="en-GB"/>
              </w:rPr>
              <w:t>LENGTH OF COURSE:</w:t>
            </w:r>
          </w:p>
          <w:p w:rsidR="002A76EA" w:rsidRDefault="002A76EA">
            <w:pPr>
              <w:rPr>
                <w:rFonts w:ascii="Arial" w:hAnsi="Arial"/>
              </w:rPr>
            </w:pPr>
          </w:p>
        </w:tc>
        <w:tc>
          <w:tcPr>
            <w:tcW w:w="6759" w:type="dxa"/>
            <w:gridSpan w:val="6"/>
          </w:tcPr>
          <w:p w:rsidR="002A76EA" w:rsidRDefault="002A76EA">
            <w:pPr>
              <w:rPr>
                <w:rFonts w:ascii="Arial" w:hAnsi="Arial"/>
              </w:rPr>
            </w:pPr>
            <w:r>
              <w:rPr>
                <w:rFonts w:ascii="Arial" w:hAnsi="Arial"/>
              </w:rPr>
              <w:t xml:space="preserve">15 weeks </w:t>
            </w:r>
          </w:p>
        </w:tc>
      </w:tr>
      <w:tr w:rsidR="00C341F1" w:rsidTr="002A76EA">
        <w:trPr>
          <w:cantSplit/>
        </w:trPr>
        <w:tc>
          <w:tcPr>
            <w:tcW w:w="9558" w:type="dxa"/>
            <w:gridSpan w:val="7"/>
          </w:tcPr>
          <w:p w:rsidR="00C341F1" w:rsidRDefault="00C341F1">
            <w:pPr>
              <w:pStyle w:val="Heading2"/>
              <w:tabs>
                <w:tab w:val="center" w:pos="4560"/>
              </w:tabs>
              <w:rPr>
                <w:rFonts w:ascii="Arial" w:hAnsi="Arial"/>
              </w:rPr>
            </w:pPr>
            <w:r>
              <w:rPr>
                <w:rFonts w:ascii="Arial" w:hAnsi="Arial"/>
              </w:rPr>
              <w:t>Copyright ©</w:t>
            </w:r>
            <w:r w:rsidR="00140654">
              <w:rPr>
                <w:rFonts w:ascii="Arial" w:hAnsi="Arial"/>
              </w:rPr>
              <w:t xml:space="preserve"> </w:t>
            </w:r>
            <w:r>
              <w:rPr>
                <w:rFonts w:ascii="Arial" w:hAnsi="Arial"/>
              </w:rPr>
              <w:t>20</w:t>
            </w:r>
            <w:r w:rsidR="007311D9">
              <w:rPr>
                <w:rFonts w:ascii="Arial" w:hAnsi="Arial"/>
              </w:rPr>
              <w:t>1</w:t>
            </w:r>
            <w:r w:rsidR="00140654">
              <w:rPr>
                <w:rFonts w:ascii="Arial" w:hAnsi="Arial"/>
              </w:rPr>
              <w:t>5</w:t>
            </w:r>
            <w:r w:rsidR="00FE7E4A">
              <w:rPr>
                <w:rFonts w:ascii="Arial" w:hAnsi="Arial"/>
              </w:rPr>
              <w:t xml:space="preserve">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F2DE3" w:rsidTr="002A76EA">
        <w:trPr>
          <w:cantSplit/>
        </w:trPr>
        <w:tc>
          <w:tcPr>
            <w:tcW w:w="9558" w:type="dxa"/>
            <w:gridSpan w:val="7"/>
          </w:tcPr>
          <w:p w:rsidR="00CF2DE3" w:rsidRDefault="00CF2DE3"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CF2DE3" w:rsidTr="002A76EA">
        <w:trPr>
          <w:cantSplit/>
        </w:trPr>
        <w:tc>
          <w:tcPr>
            <w:tcW w:w="9558" w:type="dxa"/>
            <w:gridSpan w:val="7"/>
          </w:tcPr>
          <w:p w:rsidR="00CF2DE3" w:rsidRDefault="00CF2DE3"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CF2DE3" w:rsidTr="002A76EA">
        <w:trPr>
          <w:cantSplit/>
        </w:trPr>
        <w:tc>
          <w:tcPr>
            <w:tcW w:w="9558" w:type="dxa"/>
            <w:gridSpan w:val="7"/>
          </w:tcPr>
          <w:p w:rsidR="00CF2DE3" w:rsidRDefault="00CF2DE3" w:rsidP="00CF2DE3">
            <w:pPr>
              <w:tabs>
                <w:tab w:val="center" w:pos="4560"/>
              </w:tabs>
              <w:rPr>
                <w:rFonts w:ascii="Arial" w:hAnsi="Arial"/>
                <w:i/>
                <w:lang w:val="en-GB"/>
              </w:rPr>
            </w:pPr>
            <w:r>
              <w:rPr>
                <w:rFonts w:ascii="Arial" w:hAnsi="Arial"/>
                <w:i/>
                <w:lang w:val="en-GB"/>
              </w:rPr>
              <w:t xml:space="preserve">                                                (705) 759-2554, Ext. 2737</w:t>
            </w:r>
          </w:p>
          <w:p w:rsidR="00CF2DE3" w:rsidRDefault="00CF2DE3" w:rsidP="0034438E">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rsidP="00CF2DE3">
      <w:pPr>
        <w:ind w:left="720"/>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rsidP="00CF2DE3">
      <w:pPr>
        <w:ind w:left="720"/>
        <w:rPr>
          <w:rFonts w:ascii="Arial" w:hAnsi="Arial"/>
          <w:lang w:val="en-GB"/>
        </w:rPr>
      </w:pPr>
    </w:p>
    <w:p w:rsidR="00D22640" w:rsidRDefault="00D22640" w:rsidP="00CF2DE3">
      <w:pPr>
        <w:ind w:left="720"/>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rsidP="00CF2DE3">
      <w:pPr>
        <w:ind w:left="720"/>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rsidP="00CF2DE3">
      <w:pPr>
        <w:ind w:left="720"/>
        <w:rPr>
          <w:rFonts w:ascii="Arial" w:hAnsi="Arial"/>
          <w:lang w:val="en-GB"/>
        </w:rPr>
      </w:pPr>
    </w:p>
    <w:p w:rsidR="00117B3A" w:rsidRPr="00CF2DE3" w:rsidRDefault="00117B3A" w:rsidP="00CF2DE3">
      <w:pPr>
        <w:pStyle w:val="ListParagraph"/>
        <w:numPr>
          <w:ilvl w:val="0"/>
          <w:numId w:val="28"/>
        </w:numPr>
        <w:tabs>
          <w:tab w:val="left" w:pos="-1440"/>
        </w:tabs>
        <w:ind w:left="720"/>
        <w:rPr>
          <w:rFonts w:ascii="Arial" w:hAnsi="Arial"/>
          <w:b/>
          <w:lang w:val="en-GB"/>
        </w:rPr>
      </w:pPr>
      <w:r w:rsidRPr="00CF2DE3">
        <w:rPr>
          <w:rFonts w:ascii="Arial" w:hAnsi="Arial"/>
          <w:b/>
          <w:lang w:val="en-GB"/>
        </w:rPr>
        <w:t xml:space="preserve">Consistently communicate professionally, clearly, concisely and accurately in the written, spoken and visual form that </w:t>
      </w:r>
      <w:r w:rsidR="00CF2DE3" w:rsidRPr="00CF2DE3">
        <w:rPr>
          <w:rFonts w:ascii="Arial" w:hAnsi="Arial"/>
          <w:b/>
          <w:lang w:val="en-GB"/>
        </w:rPr>
        <w:t>fulfils</w:t>
      </w:r>
      <w:r w:rsidRPr="00CF2DE3">
        <w:rPr>
          <w:rFonts w:ascii="Arial" w:hAnsi="Arial"/>
          <w:b/>
          <w:lang w:val="en-GB"/>
        </w:rPr>
        <w:t xml:space="preserve"> the purpose and meets the needs of a variety of audiences (</w:t>
      </w:r>
      <w:proofErr w:type="spellStart"/>
      <w:r w:rsidRPr="00CF2DE3">
        <w:rPr>
          <w:rFonts w:ascii="Arial" w:hAnsi="Arial"/>
          <w:b/>
          <w:lang w:val="en-GB"/>
        </w:rPr>
        <w:t>ie</w:t>
      </w:r>
      <w:proofErr w:type="spellEnd"/>
      <w:r w:rsidRPr="00CF2DE3">
        <w:rPr>
          <w:rFonts w:ascii="Arial" w:hAnsi="Arial"/>
          <w:b/>
          <w:lang w:val="en-GB"/>
        </w:rPr>
        <w:t>: peers, agencies, etc.)</w:t>
      </w:r>
    </w:p>
    <w:p w:rsidR="00117B3A" w:rsidRPr="00117B3A" w:rsidRDefault="00117B3A" w:rsidP="00CF2DE3">
      <w:pPr>
        <w:tabs>
          <w:tab w:val="left" w:pos="-1440"/>
        </w:tabs>
        <w:ind w:left="720" w:hanging="720"/>
        <w:rPr>
          <w:rFonts w:ascii="Arial" w:hAnsi="Arial"/>
          <w:lang w:val="en-GB"/>
        </w:rPr>
      </w:pPr>
    </w:p>
    <w:p w:rsidR="00117B3A" w:rsidRPr="00117B3A" w:rsidRDefault="00117B3A" w:rsidP="00CF2DE3">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Develop an understanding of the use of non-verbal communication.</w:t>
      </w:r>
    </w:p>
    <w:p w:rsidR="00117B3A" w:rsidRPr="00117B3A" w:rsidRDefault="00117B3A" w:rsidP="00CF2DE3">
      <w:pPr>
        <w:ind w:left="720"/>
        <w:rPr>
          <w:rFonts w:ascii="Arial" w:hAnsi="Arial"/>
          <w:lang w:val="en-GB"/>
        </w:rPr>
      </w:pPr>
    </w:p>
    <w:p w:rsidR="00117B3A" w:rsidRPr="00CF2DE3" w:rsidRDefault="00117B3A" w:rsidP="00CF2DE3">
      <w:pPr>
        <w:pStyle w:val="ListParagraph"/>
        <w:numPr>
          <w:ilvl w:val="0"/>
          <w:numId w:val="28"/>
        </w:numPr>
        <w:ind w:left="720"/>
        <w:rPr>
          <w:rFonts w:ascii="Arial" w:hAnsi="Arial"/>
          <w:b/>
          <w:lang w:val="en-GB"/>
        </w:rPr>
      </w:pPr>
      <w:r w:rsidRPr="00CF2DE3">
        <w:rPr>
          <w:rFonts w:ascii="Arial" w:hAnsi="Arial"/>
          <w:b/>
          <w:lang w:val="en-GB"/>
        </w:rPr>
        <w:t>Explore, assess and evaluate goals, plans and barriers experienced by members of the client / community in need.</w:t>
      </w:r>
    </w:p>
    <w:p w:rsidR="00117B3A" w:rsidRPr="00117B3A" w:rsidRDefault="00117B3A" w:rsidP="00CF2DE3">
      <w:pPr>
        <w:ind w:left="720"/>
        <w:rPr>
          <w:rFonts w:ascii="Arial" w:hAnsi="Arial"/>
          <w:lang w:val="en-GB"/>
        </w:rPr>
      </w:pPr>
    </w:p>
    <w:p w:rsidR="00117B3A" w:rsidRPr="00117B3A" w:rsidRDefault="00117B3A" w:rsidP="00CF2DE3">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Become familiar with identifying client-centred goals.</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Become familiar with Service Plans,</w:t>
      </w:r>
    </w:p>
    <w:p w:rsidR="00117B3A" w:rsidRDefault="00117B3A" w:rsidP="00CF2DE3">
      <w:pPr>
        <w:ind w:left="720" w:hanging="709"/>
        <w:rPr>
          <w:rFonts w:ascii="Arial" w:hAnsi="Arial"/>
          <w:b/>
          <w:lang w:val="en-GB"/>
        </w:rPr>
      </w:pPr>
    </w:p>
    <w:p w:rsidR="00117B3A" w:rsidRPr="00CF2DE3" w:rsidRDefault="00117B3A" w:rsidP="00CF2DE3">
      <w:pPr>
        <w:pStyle w:val="ListParagraph"/>
        <w:numPr>
          <w:ilvl w:val="0"/>
          <w:numId w:val="30"/>
        </w:numPr>
        <w:ind w:left="720"/>
        <w:rPr>
          <w:rFonts w:ascii="Arial" w:hAnsi="Arial"/>
          <w:b/>
          <w:lang w:val="en-GB"/>
        </w:rPr>
      </w:pPr>
      <w:r w:rsidRPr="00CF2DE3">
        <w:rPr>
          <w:rFonts w:ascii="Arial" w:hAnsi="Arial"/>
          <w:b/>
          <w:lang w:val="en-GB"/>
        </w:rPr>
        <w:t>Display behaviour of the professional setting as an informed and active participant of the helping team.</w:t>
      </w:r>
    </w:p>
    <w:p w:rsidR="00117B3A" w:rsidRDefault="00117B3A" w:rsidP="00CF2DE3">
      <w:pPr>
        <w:ind w:left="720"/>
        <w:rPr>
          <w:rFonts w:ascii="Arial" w:hAnsi="Arial"/>
          <w:lang w:val="en-GB"/>
        </w:rPr>
      </w:pPr>
    </w:p>
    <w:p w:rsidR="00117B3A" w:rsidRDefault="00117B3A" w:rsidP="00CF2DE3">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lastRenderedPageBreak/>
        <w:t>Actively listen and communicate in a professional manner with peers, consumers, community members and staff</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Provide support to peers and contribute to peer consultations</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Communicate an awareness of personal cultural competency</w:t>
      </w:r>
    </w:p>
    <w:p w:rsidR="00117B3A" w:rsidRDefault="00117B3A" w:rsidP="00CF2DE3">
      <w:pPr>
        <w:ind w:left="720"/>
        <w:rPr>
          <w:rFonts w:ascii="Arial" w:hAnsi="Arial"/>
          <w:lang w:val="en-GB"/>
        </w:rPr>
      </w:pPr>
    </w:p>
    <w:p w:rsidR="00117B3A" w:rsidRPr="00117B3A" w:rsidRDefault="00117B3A" w:rsidP="00CF2DE3">
      <w:pPr>
        <w:numPr>
          <w:ilvl w:val="0"/>
          <w:numId w:val="9"/>
        </w:numPr>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CF2DE3">
      <w:pPr>
        <w:ind w:left="720"/>
        <w:rPr>
          <w:rFonts w:ascii="Arial" w:hAnsi="Arial"/>
          <w:b/>
          <w:lang w:val="en-GB"/>
        </w:rPr>
      </w:pPr>
    </w:p>
    <w:p w:rsidR="00117B3A" w:rsidRDefault="00117B3A" w:rsidP="00CF2DE3">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Research current, relevant professional information related to workshop topic.</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Utilize  professional based information sources to support/reinforce workshop topic</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Identify additional resources necessary to carry out a workshop</w:t>
      </w:r>
    </w:p>
    <w:p w:rsidR="00117B3A" w:rsidRDefault="00117B3A" w:rsidP="00CF2DE3">
      <w:pPr>
        <w:tabs>
          <w:tab w:val="left" w:pos="-1440"/>
        </w:tabs>
        <w:ind w:left="720"/>
        <w:rPr>
          <w:rFonts w:ascii="Arial" w:hAnsi="Arial"/>
          <w:lang w:val="en-GB"/>
        </w:rPr>
      </w:pPr>
    </w:p>
    <w:p w:rsidR="00117B3A" w:rsidRPr="00117B3A" w:rsidRDefault="00117B3A" w:rsidP="00CF2DE3">
      <w:pPr>
        <w:numPr>
          <w:ilvl w:val="0"/>
          <w:numId w:val="6"/>
        </w:numPr>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CF2DE3">
      <w:pPr>
        <w:ind w:left="720"/>
        <w:rPr>
          <w:rFonts w:ascii="Arial" w:hAnsi="Arial"/>
          <w:b/>
          <w:lang w:val="en-GB"/>
        </w:rPr>
      </w:pPr>
    </w:p>
    <w:p w:rsidR="00117B3A" w:rsidRDefault="00117B3A" w:rsidP="00CF2DE3">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Identify promotional techniques to create awareness of workshop</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Utilize a variety of sources for promotion of the workshop</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Creatively and concisely advertise and promote workshop to targeted community members.</w:t>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2A76EA" w:rsidRDefault="002A76EA">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r>
        <w:rPr>
          <w:rFonts w:ascii="Arial" w:hAnsi="Arial"/>
          <w:lang w:val="en-GB"/>
        </w:rPr>
        <w:t xml:space="preserve">Cochrane, S. &amp; Hanley, M. (1999).  </w:t>
      </w:r>
      <w:r>
        <w:rPr>
          <w:rFonts w:ascii="Arial" w:hAnsi="Arial"/>
          <w:i/>
          <w:lang w:val="en-GB"/>
        </w:rPr>
        <w:t xml:space="preserve">Learning Through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lastRenderedPageBreak/>
        <w:tab/>
      </w:r>
      <w:proofErr w:type="spellStart"/>
      <w:r>
        <w:rPr>
          <w:rFonts w:ascii="Arial" w:hAnsi="Arial"/>
          <w:lang w:val="en-GB"/>
        </w:rPr>
        <w:t>Danowski</w:t>
      </w:r>
      <w:proofErr w:type="spellEnd"/>
      <w:r>
        <w:rPr>
          <w:rFonts w:ascii="Arial" w:hAnsi="Arial"/>
          <w:lang w:val="en-GB"/>
        </w:rPr>
        <w:t>, W. (20</w:t>
      </w:r>
      <w:r w:rsidR="00E3747D">
        <w:rPr>
          <w:rFonts w:ascii="Arial" w:hAnsi="Arial"/>
          <w:lang w:val="en-GB"/>
        </w:rPr>
        <w:t>12</w:t>
      </w:r>
      <w:r>
        <w:rPr>
          <w:rFonts w:ascii="Arial" w:hAnsi="Arial"/>
          <w:lang w:val="en-GB"/>
        </w:rPr>
        <w:t>). In the Field:  A Real-Life Survival Guide to</w:t>
      </w:r>
      <w:r w:rsidR="00E3747D">
        <w:rPr>
          <w:rFonts w:ascii="Arial" w:hAnsi="Arial"/>
          <w:lang w:val="en-GB"/>
        </w:rPr>
        <w:t xml:space="preserve"> the Social Work </w:t>
      </w:r>
      <w:r w:rsidR="00E3747D">
        <w:rPr>
          <w:rFonts w:ascii="Arial" w:hAnsi="Arial"/>
          <w:lang w:val="en-GB"/>
        </w:rPr>
        <w:tab/>
      </w:r>
      <w:r w:rsidR="00E3747D">
        <w:rPr>
          <w:rFonts w:ascii="Arial" w:hAnsi="Arial"/>
          <w:lang w:val="en-GB"/>
        </w:rPr>
        <w:tab/>
        <w:t>Internship. 2</w:t>
      </w:r>
      <w:r w:rsidR="00E3747D" w:rsidRPr="00E3747D">
        <w:rPr>
          <w:rFonts w:ascii="Arial" w:hAnsi="Arial"/>
          <w:vertAlign w:val="superscript"/>
          <w:lang w:val="en-GB"/>
        </w:rPr>
        <w:t>nd</w:t>
      </w:r>
      <w:r w:rsidR="00E3747D">
        <w:rPr>
          <w:rFonts w:ascii="Arial" w:hAnsi="Arial"/>
          <w:lang w:val="en-GB"/>
        </w:rPr>
        <w:t xml:space="preserve"> Ed. </w:t>
      </w:r>
      <w:proofErr w:type="spellStart"/>
      <w:r>
        <w:rPr>
          <w:rFonts w:ascii="Arial" w:hAnsi="Arial"/>
          <w:lang w:val="en-GB"/>
        </w:rPr>
        <w:t>Allyn</w:t>
      </w:r>
      <w:proofErr w:type="spellEnd"/>
      <w:r>
        <w:rPr>
          <w:rFonts w:ascii="Arial" w:hAnsi="Arial"/>
          <w:lang w:val="en-GB"/>
        </w:rPr>
        <w:t xml:space="preserve"> and Bacon </w:t>
      </w:r>
    </w:p>
    <w:p w:rsidR="005F221E" w:rsidRDefault="005F221E">
      <w:pPr>
        <w:rPr>
          <w:rFonts w:ascii="Arial" w:hAnsi="Arial"/>
          <w:b/>
          <w:lang w:val="en-GB"/>
        </w:rPr>
      </w:pPr>
    </w:p>
    <w:p w:rsidR="002A76EA" w:rsidRDefault="002A76EA">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tab/>
      </w:r>
    </w:p>
    <w:p w:rsidR="008347F6" w:rsidRPr="008936FF" w:rsidRDefault="00140654"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140654"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w:t>
      </w:r>
      <w:r w:rsidR="008347F6" w:rsidRPr="008936FF">
        <w:rPr>
          <w:rFonts w:ascii="Arial" w:hAnsi="Arial" w:cs="Arial"/>
          <w:lang w:val="en-GB"/>
        </w:rPr>
        <w:t xml:space="preserve">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140654"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w:t>
      </w:r>
      <w:r w:rsidRPr="008936FF">
        <w:rPr>
          <w:rFonts w:ascii="Arial" w:hAnsi="Arial" w:cs="Arial"/>
          <w:lang w:val="en-GB"/>
        </w:rPr>
        <w:lastRenderedPageBreak/>
        <w:t xml:space="preserve">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and  a one paragraph summary of their personal evaluation.  Students will also review the completed participant forms and complete a one paragraph summary of the results. </w:t>
      </w:r>
    </w:p>
    <w:p w:rsidR="00503E3A" w:rsidRDefault="00503E3A" w:rsidP="008347F6">
      <w:pPr>
        <w:rPr>
          <w:rFonts w:ascii="Arial" w:hAnsi="Arial" w:cs="Arial"/>
          <w:b/>
        </w:rPr>
      </w:pPr>
    </w:p>
    <w:p w:rsidR="008347F6" w:rsidRPr="008936FF" w:rsidRDefault="00140654"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Through Field: A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r w:rsidRPr="008936FF">
        <w:rPr>
          <w:rFonts w:ascii="Arial" w:hAnsi="Arial" w:cs="Arial"/>
          <w:b/>
        </w:rPr>
        <w:t xml:space="preserve">Identifying My Skills: </w:t>
      </w:r>
      <w:r w:rsidRPr="008936FF">
        <w:rPr>
          <w:rFonts w:ascii="Arial" w:hAnsi="Arial" w:cs="Arial"/>
        </w:rPr>
        <w:t xml:space="preserve">Write and describe the skills that you feel you have developed over the past 6 months at placement.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4C01C5" w:rsidRDefault="00140654" w:rsidP="004C01C5">
      <w:pPr>
        <w:rPr>
          <w:rFonts w:ascii="Arial" w:hAnsi="Arial" w:cs="Arial"/>
        </w:rPr>
      </w:pPr>
      <w:r w:rsidRPr="00DD51D0">
        <w:rPr>
          <w:rFonts w:ascii="Arial" w:hAnsi="Arial" w:cs="Arial"/>
          <w:b/>
        </w:rPr>
        <w:lastRenderedPageBreak/>
        <w:t>ATTENDANCE AND PARTICIPATION</w:t>
      </w:r>
      <w:r w:rsidRPr="00DD51D0">
        <w:rPr>
          <w:rFonts w:ascii="Arial" w:hAnsi="Arial" w:cs="Arial"/>
        </w:rPr>
        <w:t xml:space="preserve">:  </w:t>
      </w:r>
      <w:r w:rsidR="004C01C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4C01C5">
        <w:rPr>
          <w:rFonts w:ascii="Arial" w:hAnsi="Arial" w:cs="Arial"/>
        </w:rPr>
        <w:t>MOODLE</w:t>
      </w:r>
      <w:r w:rsidR="004C01C5" w:rsidRPr="00DD51D0">
        <w:rPr>
          <w:rFonts w:ascii="Arial" w:hAnsi="Arial" w:cs="Arial"/>
        </w:rPr>
        <w:t xml:space="preserve"> for course materials.  </w:t>
      </w:r>
    </w:p>
    <w:p w:rsidR="00CF2DE3" w:rsidRPr="00DD51D0" w:rsidRDefault="00CF2DE3" w:rsidP="004C01C5">
      <w:pPr>
        <w:rPr>
          <w:rFonts w:ascii="Arial" w:hAnsi="Arial" w:cs="Arial"/>
        </w:rPr>
      </w:pPr>
    </w:p>
    <w:p w:rsidR="008347F6" w:rsidRDefault="008347F6" w:rsidP="008347F6">
      <w:pPr>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2A76EA" w:rsidRPr="002A76EA" w:rsidTr="00F54231">
        <w:trPr>
          <w:cantSplit/>
        </w:trPr>
        <w:tc>
          <w:tcPr>
            <w:tcW w:w="675" w:type="dxa"/>
          </w:tcPr>
          <w:p w:rsidR="002A76EA" w:rsidRPr="002A76EA" w:rsidRDefault="002A76EA" w:rsidP="00F54231">
            <w:pPr>
              <w:pStyle w:val="EnvelopeReturn"/>
              <w:rPr>
                <w:rFonts w:cs="Arial"/>
                <w:b/>
                <w:bCs/>
                <w:szCs w:val="24"/>
              </w:rPr>
            </w:pPr>
          </w:p>
        </w:tc>
        <w:tc>
          <w:tcPr>
            <w:tcW w:w="8181" w:type="dxa"/>
            <w:gridSpan w:val="3"/>
          </w:tcPr>
          <w:p w:rsidR="002A76EA" w:rsidRPr="002A76EA" w:rsidRDefault="002A76EA" w:rsidP="00F54231">
            <w:pPr>
              <w:rPr>
                <w:rFonts w:ascii="Arial" w:hAnsi="Arial" w:cs="Arial"/>
                <w:b/>
                <w:bCs/>
              </w:rPr>
            </w:pPr>
            <w:r w:rsidRPr="002A76EA">
              <w:rPr>
                <w:rFonts w:ascii="Arial" w:hAnsi="Arial" w:cs="Arial"/>
                <w:b/>
                <w:bCs/>
              </w:rPr>
              <w:t>The following semester grades will be assigned to students in post-secondary courses:</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jc w:val="center"/>
              <w:rPr>
                <w:rFonts w:ascii="Arial" w:hAnsi="Arial" w:cs="Arial"/>
              </w:rPr>
            </w:pPr>
          </w:p>
          <w:p w:rsidR="002A76EA" w:rsidRPr="002A76EA" w:rsidRDefault="002A76EA" w:rsidP="00F54231">
            <w:pPr>
              <w:pStyle w:val="Heading2"/>
              <w:rPr>
                <w:rFonts w:ascii="Arial" w:hAnsi="Arial" w:cs="Arial"/>
                <w:b w:val="0"/>
                <w:szCs w:val="24"/>
                <w:u w:val="single"/>
              </w:rPr>
            </w:pPr>
            <w:r w:rsidRPr="002A76EA">
              <w:rPr>
                <w:rFonts w:ascii="Arial" w:hAnsi="Arial" w:cs="Arial"/>
                <w:b w:val="0"/>
                <w:szCs w:val="24"/>
                <w:u w:val="single"/>
              </w:rPr>
              <w:t>Grade</w:t>
            </w:r>
          </w:p>
        </w:tc>
        <w:tc>
          <w:tcPr>
            <w:tcW w:w="4678" w:type="dxa"/>
          </w:tcPr>
          <w:p w:rsidR="002A76EA" w:rsidRPr="002A76EA" w:rsidRDefault="002A76EA" w:rsidP="00F54231">
            <w:pPr>
              <w:jc w:val="center"/>
              <w:rPr>
                <w:rFonts w:ascii="Arial" w:hAnsi="Arial" w:cs="Arial"/>
              </w:rPr>
            </w:pPr>
          </w:p>
          <w:p w:rsidR="002A76EA" w:rsidRPr="002A76EA" w:rsidRDefault="002A76EA" w:rsidP="00F54231">
            <w:pPr>
              <w:pStyle w:val="Heading1"/>
              <w:rPr>
                <w:rFonts w:ascii="Arial" w:hAnsi="Arial" w:cs="Arial"/>
                <w:b w:val="0"/>
                <w:szCs w:val="24"/>
              </w:rPr>
            </w:pPr>
            <w:r w:rsidRPr="002A76EA">
              <w:rPr>
                <w:rFonts w:ascii="Arial" w:hAnsi="Arial" w:cs="Arial"/>
                <w:b w:val="0"/>
                <w:szCs w:val="24"/>
              </w:rPr>
              <w:t>Definition</w:t>
            </w:r>
          </w:p>
        </w:tc>
        <w:tc>
          <w:tcPr>
            <w:tcW w:w="1802" w:type="dxa"/>
          </w:tcPr>
          <w:p w:rsidR="002A76EA" w:rsidRPr="002A76EA" w:rsidRDefault="002A76EA" w:rsidP="00F54231">
            <w:pPr>
              <w:pStyle w:val="BodyText"/>
              <w:rPr>
                <w:b/>
                <w:sz w:val="24"/>
                <w:szCs w:val="24"/>
              </w:rPr>
            </w:pPr>
            <w:r w:rsidRPr="002A76EA">
              <w:rPr>
                <w:b/>
                <w:sz w:val="24"/>
                <w:szCs w:val="24"/>
              </w:rPr>
              <w:t xml:space="preserve">Grade Point </w:t>
            </w:r>
            <w:r w:rsidRPr="002A76EA">
              <w:rPr>
                <w:b/>
                <w:sz w:val="24"/>
                <w:szCs w:val="24"/>
                <w:u w:val="single"/>
              </w:rPr>
              <w:t>Equivalent</w:t>
            </w:r>
          </w:p>
          <w:p w:rsidR="002A76EA" w:rsidRPr="002A76EA" w:rsidRDefault="002A76EA" w:rsidP="00F54231">
            <w:pPr>
              <w:jc w:val="center"/>
              <w:rPr>
                <w:rFonts w:ascii="Arial" w:hAnsi="Arial" w:cs="Arial"/>
              </w:rPr>
            </w:pP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90 – 100%</w:t>
            </w:r>
          </w:p>
        </w:tc>
        <w:tc>
          <w:tcPr>
            <w:tcW w:w="1802" w:type="dxa"/>
            <w:vMerge w:val="restart"/>
            <w:vAlign w:val="center"/>
          </w:tcPr>
          <w:p w:rsidR="002A76EA" w:rsidRPr="002A76EA" w:rsidRDefault="002A76EA" w:rsidP="00F54231">
            <w:pPr>
              <w:jc w:val="center"/>
              <w:rPr>
                <w:rFonts w:ascii="Arial" w:hAnsi="Arial" w:cs="Arial"/>
              </w:rPr>
            </w:pPr>
            <w:r w:rsidRPr="002A76EA">
              <w:rPr>
                <w:rFonts w:ascii="Arial" w:hAnsi="Arial" w:cs="Arial"/>
              </w:rPr>
              <w:t>4.00</w:t>
            </w: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80 – 89%</w:t>
            </w:r>
          </w:p>
        </w:tc>
        <w:tc>
          <w:tcPr>
            <w:tcW w:w="1802" w:type="dxa"/>
            <w:vMerge/>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B</w:t>
            </w:r>
          </w:p>
        </w:tc>
        <w:tc>
          <w:tcPr>
            <w:tcW w:w="4678" w:type="dxa"/>
          </w:tcPr>
          <w:p w:rsidR="002A76EA" w:rsidRPr="002A76EA" w:rsidRDefault="002A76EA" w:rsidP="00F54231">
            <w:pPr>
              <w:jc w:val="center"/>
              <w:rPr>
                <w:rFonts w:ascii="Arial" w:hAnsi="Arial" w:cs="Arial"/>
              </w:rPr>
            </w:pPr>
            <w:r w:rsidRPr="002A76EA">
              <w:rPr>
                <w:rFonts w:ascii="Arial" w:hAnsi="Arial" w:cs="Arial"/>
              </w:rPr>
              <w:t>70 - 79%</w:t>
            </w:r>
          </w:p>
        </w:tc>
        <w:tc>
          <w:tcPr>
            <w:tcW w:w="1802" w:type="dxa"/>
          </w:tcPr>
          <w:p w:rsidR="002A76EA" w:rsidRPr="002A76EA" w:rsidRDefault="002A76EA" w:rsidP="00F54231">
            <w:pPr>
              <w:jc w:val="center"/>
              <w:rPr>
                <w:rFonts w:ascii="Arial" w:hAnsi="Arial" w:cs="Arial"/>
              </w:rPr>
            </w:pPr>
            <w:r w:rsidRPr="002A76EA">
              <w:rPr>
                <w:rFonts w:ascii="Arial" w:hAnsi="Arial" w:cs="Arial"/>
              </w:rPr>
              <w:t>3.00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w:t>
            </w:r>
          </w:p>
        </w:tc>
        <w:tc>
          <w:tcPr>
            <w:tcW w:w="4678" w:type="dxa"/>
          </w:tcPr>
          <w:p w:rsidR="002A76EA" w:rsidRPr="002A76EA" w:rsidRDefault="002A76EA" w:rsidP="00F54231">
            <w:pPr>
              <w:jc w:val="center"/>
              <w:rPr>
                <w:rFonts w:ascii="Arial" w:hAnsi="Arial" w:cs="Arial"/>
              </w:rPr>
            </w:pPr>
            <w:r w:rsidRPr="002A76EA">
              <w:rPr>
                <w:rFonts w:ascii="Arial" w:hAnsi="Arial" w:cs="Arial"/>
              </w:rPr>
              <w:t>60 - 69%</w:t>
            </w:r>
          </w:p>
        </w:tc>
        <w:tc>
          <w:tcPr>
            <w:tcW w:w="1802" w:type="dxa"/>
          </w:tcPr>
          <w:p w:rsidR="002A76EA" w:rsidRPr="002A76EA" w:rsidRDefault="002A76EA" w:rsidP="00F54231">
            <w:pPr>
              <w:jc w:val="center"/>
              <w:rPr>
                <w:rFonts w:ascii="Arial" w:hAnsi="Arial" w:cs="Arial"/>
              </w:rPr>
            </w:pPr>
            <w:r w:rsidRPr="002A76EA">
              <w:rPr>
                <w:rFonts w:ascii="Arial" w:hAnsi="Arial" w:cs="Arial"/>
              </w:rPr>
              <w:t>2.00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D</w:t>
            </w:r>
          </w:p>
        </w:tc>
        <w:tc>
          <w:tcPr>
            <w:tcW w:w="4678" w:type="dxa"/>
          </w:tcPr>
          <w:p w:rsidR="002A76EA" w:rsidRPr="002A76EA" w:rsidRDefault="002A76EA" w:rsidP="00F54231">
            <w:pPr>
              <w:jc w:val="center"/>
              <w:rPr>
                <w:rFonts w:ascii="Arial" w:hAnsi="Arial" w:cs="Arial"/>
              </w:rPr>
            </w:pPr>
            <w:r w:rsidRPr="002A76EA">
              <w:rPr>
                <w:rFonts w:ascii="Arial" w:hAnsi="Arial" w:cs="Arial"/>
              </w:rPr>
              <w:t>50 – 59%</w:t>
            </w:r>
          </w:p>
        </w:tc>
        <w:tc>
          <w:tcPr>
            <w:tcW w:w="1802" w:type="dxa"/>
          </w:tcPr>
          <w:p w:rsidR="002A76EA" w:rsidRPr="002A76EA" w:rsidRDefault="002A76EA" w:rsidP="00F54231">
            <w:pPr>
              <w:jc w:val="center"/>
              <w:rPr>
                <w:rFonts w:ascii="Arial" w:hAnsi="Arial" w:cs="Arial"/>
              </w:rPr>
            </w:pPr>
            <w:r w:rsidRPr="002A76EA">
              <w:rPr>
                <w:rFonts w:ascii="Arial" w:hAnsi="Arial" w:cs="Arial"/>
              </w:rPr>
              <w:t>1.00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F (Fail)</w:t>
            </w:r>
          </w:p>
        </w:tc>
        <w:tc>
          <w:tcPr>
            <w:tcW w:w="4678" w:type="dxa"/>
          </w:tcPr>
          <w:p w:rsidR="002A76EA" w:rsidRPr="002A76EA" w:rsidRDefault="002A76EA" w:rsidP="00F54231">
            <w:pPr>
              <w:jc w:val="center"/>
              <w:rPr>
                <w:rFonts w:ascii="Arial" w:hAnsi="Arial" w:cs="Arial"/>
              </w:rPr>
            </w:pPr>
            <w:r w:rsidRPr="002A76EA">
              <w:rPr>
                <w:rFonts w:ascii="Arial" w:hAnsi="Arial" w:cs="Arial"/>
              </w:rPr>
              <w:t>49% and below</w:t>
            </w:r>
          </w:p>
        </w:tc>
        <w:tc>
          <w:tcPr>
            <w:tcW w:w="1802" w:type="dxa"/>
          </w:tcPr>
          <w:p w:rsidR="002A76EA" w:rsidRPr="002A76EA" w:rsidRDefault="002A76EA" w:rsidP="00F54231">
            <w:pPr>
              <w:jc w:val="center"/>
              <w:rPr>
                <w:rFonts w:ascii="Arial" w:hAnsi="Arial" w:cs="Arial"/>
              </w:rPr>
            </w:pPr>
            <w:r w:rsidRPr="002A76EA">
              <w:rPr>
                <w:rFonts w:ascii="Arial" w:hAnsi="Arial" w:cs="Arial"/>
              </w:rPr>
              <w:t>0.00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CR (Credit)</w:t>
            </w:r>
          </w:p>
        </w:tc>
        <w:tc>
          <w:tcPr>
            <w:tcW w:w="4678" w:type="dxa"/>
          </w:tcPr>
          <w:p w:rsidR="002A76EA" w:rsidRPr="002A76EA" w:rsidRDefault="002A76EA" w:rsidP="00F54231">
            <w:pPr>
              <w:rPr>
                <w:rFonts w:ascii="Arial" w:hAnsi="Arial" w:cs="Arial"/>
              </w:rPr>
            </w:pPr>
            <w:r w:rsidRPr="002A76EA">
              <w:rPr>
                <w:rFonts w:ascii="Arial" w:hAnsi="Arial" w:cs="Arial"/>
              </w:rPr>
              <w:t>Credit for diploma requirements has been awarded.</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S</w:t>
            </w:r>
          </w:p>
        </w:tc>
        <w:tc>
          <w:tcPr>
            <w:tcW w:w="4678" w:type="dxa"/>
          </w:tcPr>
          <w:p w:rsidR="002A76EA" w:rsidRPr="002A76EA" w:rsidRDefault="002A76EA" w:rsidP="00F54231">
            <w:pPr>
              <w:rPr>
                <w:rFonts w:ascii="Arial" w:hAnsi="Arial" w:cs="Arial"/>
              </w:rPr>
            </w:pPr>
            <w:r w:rsidRPr="002A76EA">
              <w:rPr>
                <w:rFonts w:ascii="Arial" w:hAnsi="Arial" w:cs="Arial"/>
              </w:rPr>
              <w:t>Satisfactory achievement in field /clinical placement or non-graded subject area.</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U</w:t>
            </w:r>
          </w:p>
        </w:tc>
        <w:tc>
          <w:tcPr>
            <w:tcW w:w="4678" w:type="dxa"/>
          </w:tcPr>
          <w:p w:rsidR="002A76EA" w:rsidRPr="002A76EA" w:rsidRDefault="002A76EA" w:rsidP="00F54231">
            <w:pPr>
              <w:rPr>
                <w:rFonts w:ascii="Arial" w:hAnsi="Arial" w:cs="Arial"/>
              </w:rPr>
            </w:pPr>
            <w:r w:rsidRPr="002A76EA">
              <w:rPr>
                <w:rFonts w:ascii="Arial" w:hAnsi="Arial" w:cs="Arial"/>
              </w:rPr>
              <w:t>Unsatisfactory achievement in field/clinical placement or non-graded subject area.</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r>
              <w:br w:type="page"/>
            </w:r>
          </w:p>
        </w:tc>
        <w:tc>
          <w:tcPr>
            <w:tcW w:w="1701" w:type="dxa"/>
          </w:tcPr>
          <w:p w:rsidR="002A76EA" w:rsidRPr="002A76EA" w:rsidRDefault="002A76EA" w:rsidP="00F54231">
            <w:pPr>
              <w:rPr>
                <w:rFonts w:ascii="Arial" w:hAnsi="Arial" w:cs="Arial"/>
              </w:rPr>
            </w:pPr>
            <w:r w:rsidRPr="002A76EA">
              <w:rPr>
                <w:rFonts w:ascii="Arial" w:hAnsi="Arial" w:cs="Arial"/>
              </w:rPr>
              <w:t>X</w:t>
            </w:r>
          </w:p>
        </w:tc>
        <w:tc>
          <w:tcPr>
            <w:tcW w:w="4678" w:type="dxa"/>
          </w:tcPr>
          <w:p w:rsidR="002A76EA" w:rsidRPr="002A76EA" w:rsidRDefault="002A76EA" w:rsidP="00F54231">
            <w:pPr>
              <w:rPr>
                <w:rFonts w:ascii="Arial" w:hAnsi="Arial" w:cs="Arial"/>
              </w:rPr>
            </w:pPr>
            <w:r w:rsidRPr="002A76EA">
              <w:rPr>
                <w:rFonts w:ascii="Arial" w:hAnsi="Arial" w:cs="Arial"/>
              </w:rPr>
              <w:t>A temporary grade limited to situations with extenuating circumstances giving a student additional time to complete the requirements for a course.</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NR</w:t>
            </w:r>
          </w:p>
        </w:tc>
        <w:tc>
          <w:tcPr>
            <w:tcW w:w="4678" w:type="dxa"/>
          </w:tcPr>
          <w:p w:rsidR="002A76EA" w:rsidRPr="002A76EA" w:rsidRDefault="002A76EA" w:rsidP="00F54231">
            <w:pPr>
              <w:rPr>
                <w:rFonts w:ascii="Arial" w:hAnsi="Arial" w:cs="Arial"/>
              </w:rPr>
            </w:pPr>
            <w:r w:rsidRPr="002A76EA">
              <w:rPr>
                <w:rFonts w:ascii="Arial" w:hAnsi="Arial" w:cs="Arial"/>
              </w:rPr>
              <w:t xml:space="preserve">Grade not reported to Registrar's office.  </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W</w:t>
            </w:r>
          </w:p>
        </w:tc>
        <w:tc>
          <w:tcPr>
            <w:tcW w:w="4678" w:type="dxa"/>
          </w:tcPr>
          <w:p w:rsidR="002A76EA" w:rsidRPr="002A76EA" w:rsidRDefault="002A76EA" w:rsidP="00F54231">
            <w:pPr>
              <w:rPr>
                <w:rFonts w:ascii="Arial" w:hAnsi="Arial" w:cs="Arial"/>
              </w:rPr>
            </w:pPr>
            <w:r w:rsidRPr="002A76EA">
              <w:rPr>
                <w:rFonts w:ascii="Arial" w:hAnsi="Arial" w:cs="Arial"/>
              </w:rPr>
              <w:t>Student has withdrawn from the course without academic penalty.</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bl>
    <w:p w:rsidR="00CF2DE3" w:rsidRDefault="00CF2DE3" w:rsidP="00CF2DE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CF2DE3" w:rsidRPr="009E7AC8" w:rsidRDefault="00CF2DE3" w:rsidP="00A0711D">
      <w:pPr>
        <w:rPr>
          <w:rFonts w:ascii="Arial" w:hAnsi="Arial" w:cs="Arial"/>
          <w:b/>
        </w:rPr>
      </w:pPr>
    </w:p>
    <w:p w:rsidR="00A0711D" w:rsidRPr="009E7AC8" w:rsidRDefault="00A0711D" w:rsidP="00A0711D">
      <w:pPr>
        <w:rPr>
          <w:rFonts w:ascii="Arial" w:hAnsi="Arial" w:cs="Arial"/>
          <w:b/>
        </w:rPr>
      </w:pPr>
      <w:r w:rsidRPr="009E7AC8">
        <w:rPr>
          <w:rFonts w:ascii="Arial" w:hAnsi="Arial" w:cs="Arial"/>
          <w:b/>
        </w:rPr>
        <w:t>VI.   SPECIAL NOTES:</w:t>
      </w:r>
    </w:p>
    <w:p w:rsidR="00A0711D" w:rsidRPr="009E7AC8" w:rsidRDefault="00A0711D" w:rsidP="00A0711D">
      <w:pPr>
        <w:rPr>
          <w:rFonts w:ascii="Arial" w:hAnsi="Arial" w:cs="Arial"/>
          <w:b/>
          <w:u w:val="single"/>
        </w:rPr>
      </w:pPr>
    </w:p>
    <w:p w:rsidR="00140654" w:rsidRPr="00EE378C" w:rsidRDefault="00140654" w:rsidP="00140654">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A0711D" w:rsidRDefault="00A0711D" w:rsidP="00A0711D">
      <w:pPr>
        <w:rPr>
          <w:rFonts w:ascii="Arial" w:hAnsi="Arial" w:cs="Arial"/>
          <w:b/>
          <w:u w:val="single"/>
        </w:rPr>
      </w:pPr>
    </w:p>
    <w:p w:rsidR="00C328F7" w:rsidRDefault="00C328F7" w:rsidP="00CF2DE3">
      <w:pPr>
        <w:rPr>
          <w:rFonts w:ascii="Arial" w:hAnsi="Arial" w:cs="Arial"/>
          <w:u w:val="single"/>
        </w:rPr>
      </w:pPr>
    </w:p>
    <w:p w:rsidR="00CF2DE3" w:rsidRDefault="00CF2DE3" w:rsidP="00CF2DE3">
      <w:pPr>
        <w:rPr>
          <w:rFonts w:ascii="Arial" w:hAnsi="Arial" w:cs="Arial"/>
          <w:u w:val="single"/>
        </w:rPr>
      </w:pPr>
      <w:r>
        <w:rPr>
          <w:rFonts w:ascii="Arial" w:hAnsi="Arial" w:cs="Arial"/>
          <w:u w:val="single"/>
        </w:rPr>
        <w:lastRenderedPageBreak/>
        <w:t>Attendance:</w:t>
      </w:r>
    </w:p>
    <w:p w:rsidR="00CF2DE3" w:rsidRDefault="00CF2DE3" w:rsidP="00CF2DE3">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F2DE3" w:rsidRDefault="00CF2DE3" w:rsidP="00CF2DE3">
      <w:pPr>
        <w:rPr>
          <w:rFonts w:ascii="Arial" w:hAnsi="Arial" w:cs="Arial"/>
          <w:b/>
          <w:u w:val="single"/>
        </w:rPr>
      </w:pPr>
    </w:p>
    <w:p w:rsidR="00A0711D" w:rsidRPr="009E7AC8" w:rsidRDefault="00A0711D" w:rsidP="00A0711D">
      <w:pPr>
        <w:rPr>
          <w:rFonts w:ascii="Arial" w:hAnsi="Arial" w:cs="Arial"/>
          <w:b/>
        </w:rPr>
      </w:pPr>
      <w:r w:rsidRPr="009E7AC8">
        <w:rPr>
          <w:rFonts w:ascii="Arial" w:hAnsi="Arial" w:cs="Arial"/>
          <w:b/>
        </w:rPr>
        <w:t>V</w:t>
      </w:r>
      <w:r w:rsidR="002A76EA">
        <w:rPr>
          <w:rFonts w:ascii="Arial" w:hAnsi="Arial" w:cs="Arial"/>
          <w:b/>
        </w:rPr>
        <w:t>I</w:t>
      </w:r>
      <w:r w:rsidRPr="009E7AC8">
        <w:rPr>
          <w:rFonts w:ascii="Arial" w:hAnsi="Arial" w:cs="Arial"/>
          <w:b/>
        </w:rPr>
        <w:t xml:space="preserve">I.  </w:t>
      </w:r>
      <w:r w:rsidR="002A76EA">
        <w:rPr>
          <w:rFonts w:ascii="Arial" w:hAnsi="Arial" w:cs="Arial"/>
          <w:b/>
        </w:rPr>
        <w:tab/>
      </w:r>
      <w:r w:rsidRPr="009E7AC8">
        <w:rPr>
          <w:rFonts w:ascii="Arial" w:hAnsi="Arial" w:cs="Arial"/>
          <w:b/>
        </w:rPr>
        <w:t>COURSE OUTLINE ADDENDUM</w:t>
      </w:r>
      <w:r w:rsidR="002A76EA">
        <w:rPr>
          <w:rFonts w:ascii="Arial" w:hAnsi="Arial" w:cs="Arial"/>
          <w:b/>
        </w:rPr>
        <w:t>:</w:t>
      </w:r>
    </w:p>
    <w:p w:rsidR="00A0711D" w:rsidRDefault="00A0711D" w:rsidP="00F2376E">
      <w:pPr>
        <w:rPr>
          <w:rFonts w:ascii="Arial" w:hAnsi="Arial" w:cs="Arial"/>
        </w:rPr>
      </w:pPr>
    </w:p>
    <w:p w:rsidR="00140654" w:rsidRDefault="00C328F7" w:rsidP="00F2376E">
      <w:pPr>
        <w:rPr>
          <w:rFonts w:ascii="Arial" w:hAnsi="Arial" w:cs="Arial"/>
        </w:rPr>
      </w:pPr>
      <w:r w:rsidRPr="00C328F7">
        <w:rPr>
          <w:rFonts w:ascii="Arial" w:hAnsi="Arial"/>
        </w:rPr>
        <w:t>The provisions contained in the addendum located in D2L and on the portal form part of this course outline.</w:t>
      </w:r>
    </w:p>
    <w:sectPr w:rsidR="00140654" w:rsidSect="002A76EA">
      <w:headerReference w:type="default" r:id="rId12"/>
      <w:pgSz w:w="12240" w:h="15840"/>
      <w:pgMar w:top="1280" w:right="1440" w:bottom="1080" w:left="1440" w:header="63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128" w:rsidRDefault="0057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Pr="009278DD" w:rsidRDefault="0057612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8D2E71">
      <w:rPr>
        <w:rStyle w:val="PageNumber"/>
        <w:b/>
        <w:noProof/>
      </w:rPr>
      <w:t>7</w:t>
    </w:r>
    <w:r w:rsidRPr="009278DD">
      <w:rPr>
        <w:rStyle w:val="PageNumber"/>
        <w:b/>
      </w:rPr>
      <w:fldChar w:fldCharType="end"/>
    </w:r>
  </w:p>
  <w:p w:rsidR="00576128" w:rsidRDefault="00140654">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140654">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IIC </w:t>
    </w:r>
    <w:r w:rsidR="00576128">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t xml:space="preserve">          </w:t>
    </w:r>
    <w:r w:rsidR="00576128">
      <w:rPr>
        <w:rFonts w:ascii="Arial" w:hAnsi="Arial"/>
        <w:b/>
        <w:bCs/>
        <w:sz w:val="22"/>
        <w:szCs w:val="22"/>
      </w:rPr>
      <w:tab/>
      <w:t>NSW23</w:t>
    </w:r>
    <w:r w:rsidR="002518BB">
      <w:rPr>
        <w:rFonts w:ascii="Arial" w:hAnsi="Arial"/>
        <w:b/>
        <w:bCs/>
        <w:sz w:val="22"/>
        <w:szCs w:val="22"/>
      </w:rPr>
      <w:t>2</w:t>
    </w:r>
  </w:p>
  <w:p w:rsidR="00576128" w:rsidRDefault="0057612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B834420"/>
    <w:multiLevelType w:val="hybridMultilevel"/>
    <w:tmpl w:val="7F6AA774"/>
    <w:lvl w:ilvl="0" w:tplc="1CCE82CE">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A2479D"/>
    <w:multiLevelType w:val="hybridMultilevel"/>
    <w:tmpl w:val="A4BAFA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4">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6">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nsid w:val="65F419F2"/>
    <w:multiLevelType w:val="hybridMultilevel"/>
    <w:tmpl w:val="410CDAF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5">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7">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F6D5A9E"/>
    <w:multiLevelType w:val="hybridMultilevel"/>
    <w:tmpl w:val="29865F92"/>
    <w:lvl w:ilvl="0" w:tplc="72DCF48C">
      <w:start w:val="3"/>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26"/>
  </w:num>
  <w:num w:numId="3">
    <w:abstractNumId w:val="15"/>
  </w:num>
  <w:num w:numId="4">
    <w:abstractNumId w:val="24"/>
  </w:num>
  <w:num w:numId="5">
    <w:abstractNumId w:val="27"/>
  </w:num>
  <w:num w:numId="6">
    <w:abstractNumId w:val="0"/>
  </w:num>
  <w:num w:numId="7">
    <w:abstractNumId w:val="21"/>
  </w:num>
  <w:num w:numId="8">
    <w:abstractNumId w:val="23"/>
  </w:num>
  <w:num w:numId="9">
    <w:abstractNumId w:val="25"/>
  </w:num>
  <w:num w:numId="10">
    <w:abstractNumId w:val="1"/>
  </w:num>
  <w:num w:numId="11">
    <w:abstractNumId w:val="12"/>
  </w:num>
  <w:num w:numId="12">
    <w:abstractNumId w:val="6"/>
  </w:num>
  <w:num w:numId="13">
    <w:abstractNumId w:val="11"/>
  </w:num>
  <w:num w:numId="14">
    <w:abstractNumId w:val="7"/>
  </w:num>
  <w:num w:numId="15">
    <w:abstractNumId w:val="3"/>
  </w:num>
  <w:num w:numId="16">
    <w:abstractNumId w:val="18"/>
  </w:num>
  <w:num w:numId="17">
    <w:abstractNumId w:val="14"/>
  </w:num>
  <w:num w:numId="18">
    <w:abstractNumId w:val="19"/>
  </w:num>
  <w:num w:numId="19">
    <w:abstractNumId w:val="8"/>
  </w:num>
  <w:num w:numId="20">
    <w:abstractNumId w:val="4"/>
  </w:num>
  <w:num w:numId="21">
    <w:abstractNumId w:val="17"/>
  </w:num>
  <w:num w:numId="22">
    <w:abstractNumId w:val="2"/>
  </w:num>
  <w:num w:numId="23">
    <w:abstractNumId w:val="9"/>
  </w:num>
  <w:num w:numId="24">
    <w:abstractNumId w:val="28"/>
  </w:num>
  <w:num w:numId="25">
    <w:abstractNumId w:val="20"/>
  </w:num>
  <w:num w:numId="26">
    <w:abstractNumId w:val="10"/>
  </w:num>
  <w:num w:numId="27">
    <w:abstractNumId w:val="16"/>
  </w:num>
  <w:num w:numId="28">
    <w:abstractNumId w:val="5"/>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52219"/>
    <w:rsid w:val="000811B9"/>
    <w:rsid w:val="00095143"/>
    <w:rsid w:val="0009623F"/>
    <w:rsid w:val="000A073F"/>
    <w:rsid w:val="000B6BC0"/>
    <w:rsid w:val="001043B2"/>
    <w:rsid w:val="00114F2A"/>
    <w:rsid w:val="00117B3A"/>
    <w:rsid w:val="00140654"/>
    <w:rsid w:val="00160D7F"/>
    <w:rsid w:val="001649B8"/>
    <w:rsid w:val="00190B97"/>
    <w:rsid w:val="00192945"/>
    <w:rsid w:val="00195551"/>
    <w:rsid w:val="001A7EE3"/>
    <w:rsid w:val="001B40EA"/>
    <w:rsid w:val="001F673F"/>
    <w:rsid w:val="00223146"/>
    <w:rsid w:val="002320FF"/>
    <w:rsid w:val="002512A4"/>
    <w:rsid w:val="002518BB"/>
    <w:rsid w:val="00251D84"/>
    <w:rsid w:val="00262EBC"/>
    <w:rsid w:val="00284FD3"/>
    <w:rsid w:val="00290F06"/>
    <w:rsid w:val="002939F6"/>
    <w:rsid w:val="002A0A56"/>
    <w:rsid w:val="002A76EA"/>
    <w:rsid w:val="002D1DEC"/>
    <w:rsid w:val="0033333E"/>
    <w:rsid w:val="003677DD"/>
    <w:rsid w:val="00382531"/>
    <w:rsid w:val="003A5220"/>
    <w:rsid w:val="003C078A"/>
    <w:rsid w:val="003C4F51"/>
    <w:rsid w:val="003E0E8C"/>
    <w:rsid w:val="003E2A96"/>
    <w:rsid w:val="003F4155"/>
    <w:rsid w:val="00401160"/>
    <w:rsid w:val="004137E9"/>
    <w:rsid w:val="00415E40"/>
    <w:rsid w:val="00423E3F"/>
    <w:rsid w:val="004263FE"/>
    <w:rsid w:val="004372F9"/>
    <w:rsid w:val="004472B8"/>
    <w:rsid w:val="004C01C5"/>
    <w:rsid w:val="004C0588"/>
    <w:rsid w:val="004E3639"/>
    <w:rsid w:val="00503E3A"/>
    <w:rsid w:val="005132C2"/>
    <w:rsid w:val="00576128"/>
    <w:rsid w:val="00577B96"/>
    <w:rsid w:val="0059313F"/>
    <w:rsid w:val="00593AA2"/>
    <w:rsid w:val="005B673A"/>
    <w:rsid w:val="005B6F26"/>
    <w:rsid w:val="005C1992"/>
    <w:rsid w:val="005D0A71"/>
    <w:rsid w:val="005D523A"/>
    <w:rsid w:val="005E0002"/>
    <w:rsid w:val="005F221E"/>
    <w:rsid w:val="0060186A"/>
    <w:rsid w:val="00611F2F"/>
    <w:rsid w:val="006471DA"/>
    <w:rsid w:val="0065335E"/>
    <w:rsid w:val="00687F69"/>
    <w:rsid w:val="0069405B"/>
    <w:rsid w:val="00694E23"/>
    <w:rsid w:val="00722D01"/>
    <w:rsid w:val="007311D9"/>
    <w:rsid w:val="0074245E"/>
    <w:rsid w:val="00772FD6"/>
    <w:rsid w:val="00781EB6"/>
    <w:rsid w:val="007A0652"/>
    <w:rsid w:val="007B6274"/>
    <w:rsid w:val="007F2DC8"/>
    <w:rsid w:val="00815C5C"/>
    <w:rsid w:val="00820ED7"/>
    <w:rsid w:val="00827D94"/>
    <w:rsid w:val="008347F6"/>
    <w:rsid w:val="008409A6"/>
    <w:rsid w:val="008441AE"/>
    <w:rsid w:val="008517CE"/>
    <w:rsid w:val="008571EA"/>
    <w:rsid w:val="00862580"/>
    <w:rsid w:val="0088420D"/>
    <w:rsid w:val="008A10FE"/>
    <w:rsid w:val="008B4F0C"/>
    <w:rsid w:val="008C52B7"/>
    <w:rsid w:val="008D2E71"/>
    <w:rsid w:val="008F001F"/>
    <w:rsid w:val="009022EE"/>
    <w:rsid w:val="00907255"/>
    <w:rsid w:val="00924493"/>
    <w:rsid w:val="009278DD"/>
    <w:rsid w:val="00934F98"/>
    <w:rsid w:val="00950458"/>
    <w:rsid w:val="00964EAE"/>
    <w:rsid w:val="00965376"/>
    <w:rsid w:val="009A41C5"/>
    <w:rsid w:val="009B0B3C"/>
    <w:rsid w:val="009C6D87"/>
    <w:rsid w:val="009E391F"/>
    <w:rsid w:val="00A0711D"/>
    <w:rsid w:val="00A16859"/>
    <w:rsid w:val="00A37A3C"/>
    <w:rsid w:val="00A428BF"/>
    <w:rsid w:val="00A95629"/>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28F7"/>
    <w:rsid w:val="00C341F1"/>
    <w:rsid w:val="00C426D8"/>
    <w:rsid w:val="00C65F84"/>
    <w:rsid w:val="00CF2DE3"/>
    <w:rsid w:val="00D22640"/>
    <w:rsid w:val="00D248A4"/>
    <w:rsid w:val="00D279B4"/>
    <w:rsid w:val="00D36107"/>
    <w:rsid w:val="00D367EC"/>
    <w:rsid w:val="00D45E36"/>
    <w:rsid w:val="00D60866"/>
    <w:rsid w:val="00D62450"/>
    <w:rsid w:val="00D65D0B"/>
    <w:rsid w:val="00D71755"/>
    <w:rsid w:val="00D7782E"/>
    <w:rsid w:val="00D92BAD"/>
    <w:rsid w:val="00DB1F35"/>
    <w:rsid w:val="00DF0843"/>
    <w:rsid w:val="00E01541"/>
    <w:rsid w:val="00E06EF0"/>
    <w:rsid w:val="00E122EE"/>
    <w:rsid w:val="00E245C1"/>
    <w:rsid w:val="00E3747D"/>
    <w:rsid w:val="00E436F1"/>
    <w:rsid w:val="00E6516D"/>
    <w:rsid w:val="00E70F4E"/>
    <w:rsid w:val="00EA6886"/>
    <w:rsid w:val="00EB42AE"/>
    <w:rsid w:val="00EE19F6"/>
    <w:rsid w:val="00EE58C6"/>
    <w:rsid w:val="00F14198"/>
    <w:rsid w:val="00F17A06"/>
    <w:rsid w:val="00F2376E"/>
    <w:rsid w:val="00F43F53"/>
    <w:rsid w:val="00F47073"/>
    <w:rsid w:val="00F66624"/>
    <w:rsid w:val="00F67CB3"/>
    <w:rsid w:val="00F85D96"/>
    <w:rsid w:val="00F94EAC"/>
    <w:rsid w:val="00FA6CEA"/>
    <w:rsid w:val="00FD0715"/>
    <w:rsid w:val="00FE7E4A"/>
    <w:rsid w:val="00FF3C4F"/>
    <w:rsid w:val="00FF560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8311">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68BCF-0D7A-4CA5-976B-C1C8903D9AFB}">
  <ds:schemaRefs>
    <ds:schemaRef ds:uri="http://schemas.openxmlformats.org/officeDocument/2006/bibliography"/>
  </ds:schemaRefs>
</ds:datastoreItem>
</file>

<file path=customXml/itemProps2.xml><?xml version="1.0" encoding="utf-8"?>
<ds:datastoreItem xmlns:ds="http://schemas.openxmlformats.org/officeDocument/2006/customXml" ds:itemID="{4198A82D-37DA-4F97-96F1-1DFE59FE94B3}"/>
</file>

<file path=customXml/itemProps3.xml><?xml version="1.0" encoding="utf-8"?>
<ds:datastoreItem xmlns:ds="http://schemas.openxmlformats.org/officeDocument/2006/customXml" ds:itemID="{02D77B95-F35E-4561-B55D-CEDF30529FE4}"/>
</file>

<file path=customXml/itemProps4.xml><?xml version="1.0" encoding="utf-8"?>
<ds:datastoreItem xmlns:ds="http://schemas.openxmlformats.org/officeDocument/2006/customXml" ds:itemID="{6B04B181-E3CA-4081-8C2D-5BCD4B9E1B42}"/>
</file>

<file path=docProps/app.xml><?xml version="1.0" encoding="utf-8"?>
<Properties xmlns="http://schemas.openxmlformats.org/officeDocument/2006/extended-properties" xmlns:vt="http://schemas.openxmlformats.org/officeDocument/2006/docPropsVTypes">
  <Template>Normal.dotm</Template>
  <TotalTime>1</TotalTime>
  <Pages>7</Pages>
  <Words>1664</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2</cp:revision>
  <cp:lastPrinted>2015-05-11T15:15:00Z</cp:lastPrinted>
  <dcterms:created xsi:type="dcterms:W3CDTF">2016-10-27T19:34:00Z</dcterms:created>
  <dcterms:modified xsi:type="dcterms:W3CDTF">2016-10-27T19:34:00Z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11005000</vt:r8>
  </property>
</Properties>
</file>